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245"/>
      </w:tblGrid>
      <w:tr w:rsidR="0000168D" w:rsidRPr="00B64DA3" w:rsidTr="00355A9E">
        <w:trPr>
          <w:trHeight w:hRule="exact" w:val="1138"/>
        </w:trPr>
        <w:tc>
          <w:tcPr>
            <w:tcW w:w="4820" w:type="dxa"/>
          </w:tcPr>
          <w:p w:rsidR="0000168D" w:rsidRPr="00B64DA3" w:rsidRDefault="0000168D" w:rsidP="0000168D">
            <w:pPr>
              <w:pStyle w:val="NormalWeb"/>
              <w:spacing w:before="0" w:beforeAutospacing="0" w:after="0" w:afterAutospacing="0"/>
              <w:jc w:val="center"/>
              <w:rPr>
                <w:bCs/>
              </w:rPr>
            </w:pPr>
            <w:r w:rsidRPr="00B64DA3">
              <w:rPr>
                <w:bCs/>
              </w:rPr>
              <w:t>ỦY BAN NHÂN DÂN THÀNH PHỐ HÀ NỘI</w:t>
            </w:r>
          </w:p>
          <w:p w:rsidR="0000168D" w:rsidRPr="00B64DA3" w:rsidRDefault="0000168D" w:rsidP="0000168D">
            <w:pPr>
              <w:pStyle w:val="NormalWeb"/>
              <w:spacing w:before="0" w:beforeAutospacing="0" w:after="0" w:afterAutospacing="0"/>
              <w:jc w:val="center"/>
              <w:rPr>
                <w:b/>
                <w:bCs/>
                <w:sz w:val="26"/>
                <w:szCs w:val="26"/>
              </w:rPr>
            </w:pPr>
            <w:r w:rsidRPr="00B64DA3">
              <w:rPr>
                <w:b/>
                <w:bCs/>
                <w:sz w:val="26"/>
                <w:szCs w:val="26"/>
              </w:rPr>
              <w:t>TRƯỜNG CAO ĐẲNG</w:t>
            </w:r>
          </w:p>
          <w:p w:rsidR="0000168D" w:rsidRPr="00B64DA3" w:rsidRDefault="003E0C36" w:rsidP="0000168D">
            <w:pPr>
              <w:pStyle w:val="NormalWeb"/>
              <w:spacing w:before="0" w:beforeAutospacing="0" w:after="0" w:afterAutospacing="0"/>
              <w:jc w:val="center"/>
              <w:rPr>
                <w:b/>
                <w:bCs/>
              </w:rPr>
            </w:pPr>
            <w:r w:rsidRPr="003E0C36">
              <w:rPr>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3.85pt;margin-top:16.65pt;width:117.75pt;height:0;z-index:251658240" o:connectortype="straight"/>
              </w:pict>
            </w:r>
            <w:r w:rsidR="0000168D" w:rsidRPr="00B64DA3">
              <w:rPr>
                <w:b/>
                <w:bCs/>
                <w:sz w:val="26"/>
                <w:szCs w:val="26"/>
              </w:rPr>
              <w:t>THƯƠNG MẠI VÀ DU LỊCH HÀ NỘI</w:t>
            </w:r>
          </w:p>
        </w:tc>
        <w:tc>
          <w:tcPr>
            <w:tcW w:w="5245" w:type="dxa"/>
          </w:tcPr>
          <w:p w:rsidR="0000168D" w:rsidRPr="00B64DA3" w:rsidRDefault="0000168D" w:rsidP="0000168D">
            <w:pPr>
              <w:pStyle w:val="NormalWeb"/>
              <w:spacing w:before="0" w:beforeAutospacing="0" w:after="0" w:afterAutospacing="0"/>
              <w:jc w:val="center"/>
              <w:rPr>
                <w:b/>
                <w:bCs/>
              </w:rPr>
            </w:pPr>
            <w:r w:rsidRPr="00B64DA3">
              <w:rPr>
                <w:b/>
                <w:bCs/>
              </w:rPr>
              <w:t>CỘNG HÒA XÃ HỘI CHỦ NGHĨA VIỆT NAM</w:t>
            </w:r>
          </w:p>
          <w:p w:rsidR="0000168D" w:rsidRPr="00B64DA3" w:rsidRDefault="003E0C36" w:rsidP="0000168D">
            <w:pPr>
              <w:pStyle w:val="NormalWeb"/>
              <w:spacing w:before="0" w:beforeAutospacing="0" w:after="0" w:afterAutospacing="0"/>
              <w:jc w:val="center"/>
              <w:rPr>
                <w:b/>
                <w:bCs/>
                <w:sz w:val="26"/>
                <w:szCs w:val="26"/>
              </w:rPr>
            </w:pPr>
            <w:r>
              <w:rPr>
                <w:b/>
                <w:bCs/>
                <w:noProof/>
                <w:sz w:val="26"/>
                <w:szCs w:val="26"/>
              </w:rPr>
              <w:pict>
                <v:shape id="_x0000_s1027" type="#_x0000_t32" style="position:absolute;left:0;text-align:left;margin-left:49.8pt;margin-top:15.85pt;width:150pt;height:0;z-index:251659264" o:connectortype="straight"/>
              </w:pict>
            </w:r>
            <w:r w:rsidR="0000168D" w:rsidRPr="00B64DA3">
              <w:rPr>
                <w:b/>
                <w:bCs/>
                <w:sz w:val="26"/>
                <w:szCs w:val="26"/>
              </w:rPr>
              <w:t>Độc lập - Tự do - Hạnh phúc</w:t>
            </w:r>
          </w:p>
        </w:tc>
      </w:tr>
      <w:tr w:rsidR="0000168D" w:rsidRPr="00B64DA3" w:rsidTr="00355A9E">
        <w:trPr>
          <w:trHeight w:val="421"/>
        </w:trPr>
        <w:tc>
          <w:tcPr>
            <w:tcW w:w="4820" w:type="dxa"/>
          </w:tcPr>
          <w:p w:rsidR="0000168D" w:rsidRPr="00B64DA3" w:rsidRDefault="00763F63" w:rsidP="004C78C0">
            <w:pPr>
              <w:pStyle w:val="NormalWeb"/>
              <w:jc w:val="center"/>
              <w:rPr>
                <w:bCs/>
                <w:sz w:val="26"/>
                <w:szCs w:val="26"/>
              </w:rPr>
            </w:pPr>
            <w:r w:rsidRPr="00B64DA3">
              <w:rPr>
                <w:bCs/>
                <w:sz w:val="26"/>
                <w:szCs w:val="26"/>
              </w:rPr>
              <w:t xml:space="preserve">Số: </w:t>
            </w:r>
            <w:r w:rsidR="004C78C0">
              <w:rPr>
                <w:bCs/>
                <w:sz w:val="26"/>
                <w:szCs w:val="26"/>
              </w:rPr>
              <w:t>388</w:t>
            </w:r>
            <w:r w:rsidRPr="00B64DA3">
              <w:rPr>
                <w:bCs/>
                <w:sz w:val="26"/>
                <w:szCs w:val="26"/>
              </w:rPr>
              <w:t>/KH-TMDL</w:t>
            </w:r>
          </w:p>
        </w:tc>
        <w:tc>
          <w:tcPr>
            <w:tcW w:w="5245" w:type="dxa"/>
          </w:tcPr>
          <w:p w:rsidR="0000168D" w:rsidRPr="00B64DA3" w:rsidRDefault="00763F63" w:rsidP="004C78C0">
            <w:pPr>
              <w:pStyle w:val="NormalWeb"/>
              <w:jc w:val="center"/>
              <w:rPr>
                <w:bCs/>
                <w:i/>
                <w:sz w:val="26"/>
                <w:szCs w:val="26"/>
              </w:rPr>
            </w:pPr>
            <w:r w:rsidRPr="00B64DA3">
              <w:rPr>
                <w:bCs/>
                <w:i/>
                <w:sz w:val="26"/>
                <w:szCs w:val="26"/>
              </w:rPr>
              <w:t xml:space="preserve">Hà Nội, ngày </w:t>
            </w:r>
            <w:r w:rsidR="004C78C0">
              <w:rPr>
                <w:bCs/>
                <w:i/>
                <w:sz w:val="26"/>
                <w:szCs w:val="26"/>
              </w:rPr>
              <w:t>10</w:t>
            </w:r>
            <w:r w:rsidRPr="00B64DA3">
              <w:rPr>
                <w:bCs/>
                <w:i/>
                <w:sz w:val="26"/>
                <w:szCs w:val="26"/>
              </w:rPr>
              <w:t xml:space="preserve"> tháng 8 năm 2016</w:t>
            </w:r>
          </w:p>
        </w:tc>
      </w:tr>
    </w:tbl>
    <w:p w:rsidR="005C4C34" w:rsidRDefault="005C4C34" w:rsidP="005C4C34">
      <w:pPr>
        <w:pStyle w:val="NormalWeb"/>
        <w:shd w:val="clear" w:color="auto" w:fill="FFFFFF"/>
        <w:spacing w:before="0" w:beforeAutospacing="0" w:after="0" w:afterAutospacing="0" w:line="276" w:lineRule="auto"/>
        <w:rPr>
          <w:b/>
          <w:bCs/>
          <w:sz w:val="20"/>
          <w:szCs w:val="20"/>
        </w:rPr>
      </w:pPr>
    </w:p>
    <w:p w:rsidR="005C4C34" w:rsidRDefault="005C4C34" w:rsidP="005C4C34">
      <w:pPr>
        <w:pStyle w:val="NormalWeb"/>
        <w:shd w:val="clear" w:color="auto" w:fill="FFFFFF"/>
        <w:spacing w:before="0" w:beforeAutospacing="0" w:after="0" w:afterAutospacing="0" w:line="276" w:lineRule="auto"/>
        <w:jc w:val="center"/>
        <w:rPr>
          <w:b/>
          <w:bCs/>
          <w:sz w:val="20"/>
          <w:szCs w:val="20"/>
        </w:rPr>
      </w:pPr>
    </w:p>
    <w:p w:rsidR="00C01189" w:rsidRPr="00A50552" w:rsidRDefault="00C01189" w:rsidP="005C4C34">
      <w:pPr>
        <w:pStyle w:val="NormalWeb"/>
        <w:shd w:val="clear" w:color="auto" w:fill="FFFFFF"/>
        <w:spacing w:before="0" w:beforeAutospacing="0" w:after="0" w:afterAutospacing="0" w:line="276" w:lineRule="auto"/>
        <w:jc w:val="center"/>
        <w:rPr>
          <w:b/>
          <w:bCs/>
          <w:sz w:val="30"/>
          <w:szCs w:val="30"/>
        </w:rPr>
      </w:pPr>
      <w:r w:rsidRPr="00A50552">
        <w:rPr>
          <w:b/>
          <w:bCs/>
          <w:sz w:val="30"/>
          <w:szCs w:val="30"/>
        </w:rPr>
        <w:t>KẾ HOẠCH</w:t>
      </w:r>
    </w:p>
    <w:p w:rsidR="00C01189" w:rsidRPr="00A50552" w:rsidRDefault="00C01189" w:rsidP="00A50552">
      <w:pPr>
        <w:pStyle w:val="NormalWeb"/>
        <w:shd w:val="clear" w:color="auto" w:fill="FFFFFF"/>
        <w:spacing w:before="0" w:beforeAutospacing="0" w:after="0" w:afterAutospacing="0" w:line="276" w:lineRule="auto"/>
        <w:jc w:val="center"/>
        <w:rPr>
          <w:b/>
          <w:bCs/>
          <w:sz w:val="28"/>
          <w:szCs w:val="28"/>
        </w:rPr>
      </w:pPr>
      <w:r w:rsidRPr="00A50552">
        <w:rPr>
          <w:b/>
          <w:bCs/>
          <w:sz w:val="28"/>
          <w:szCs w:val="28"/>
        </w:rPr>
        <w:t>Tổ chức “Tuần sinh hoạt công dân</w:t>
      </w:r>
      <w:r w:rsidR="00591657" w:rsidRPr="00A50552">
        <w:rPr>
          <w:b/>
          <w:bCs/>
          <w:sz w:val="28"/>
          <w:szCs w:val="28"/>
        </w:rPr>
        <w:t xml:space="preserve"> </w:t>
      </w:r>
      <w:r w:rsidR="001C3413" w:rsidRPr="00A50552">
        <w:rPr>
          <w:b/>
          <w:bCs/>
          <w:sz w:val="28"/>
          <w:szCs w:val="28"/>
        </w:rPr>
        <w:t xml:space="preserve">- </w:t>
      </w:r>
      <w:r w:rsidR="00591657" w:rsidRPr="00A50552">
        <w:rPr>
          <w:b/>
          <w:bCs/>
          <w:sz w:val="28"/>
          <w:szCs w:val="28"/>
        </w:rPr>
        <w:t>HSSV”</w:t>
      </w:r>
      <w:r w:rsidRPr="00A50552">
        <w:rPr>
          <w:b/>
          <w:bCs/>
          <w:sz w:val="28"/>
          <w:szCs w:val="28"/>
        </w:rPr>
        <w:t xml:space="preserve"> giữa khóa năm học 2016</w:t>
      </w:r>
      <w:r w:rsidR="007A238C" w:rsidRPr="00A50552">
        <w:rPr>
          <w:b/>
          <w:bCs/>
          <w:sz w:val="28"/>
          <w:szCs w:val="28"/>
        </w:rPr>
        <w:t xml:space="preserve"> - </w:t>
      </w:r>
      <w:r w:rsidR="00355A9E">
        <w:rPr>
          <w:b/>
          <w:bCs/>
          <w:sz w:val="28"/>
          <w:szCs w:val="28"/>
        </w:rPr>
        <w:t>2017</w:t>
      </w:r>
    </w:p>
    <w:p w:rsidR="00C01189" w:rsidRPr="00596DAA" w:rsidRDefault="003E0C36" w:rsidP="00C01189">
      <w:pPr>
        <w:pStyle w:val="NormalWeb"/>
        <w:shd w:val="clear" w:color="auto" w:fill="FFFFFF"/>
        <w:spacing w:before="0" w:beforeAutospacing="0" w:after="0" w:afterAutospacing="0"/>
        <w:jc w:val="center"/>
        <w:rPr>
          <w:bCs/>
          <w:sz w:val="26"/>
          <w:szCs w:val="26"/>
        </w:rPr>
      </w:pPr>
      <w:r>
        <w:rPr>
          <w:bCs/>
          <w:noProof/>
          <w:sz w:val="26"/>
          <w:szCs w:val="26"/>
        </w:rPr>
        <w:pict>
          <v:shape id="_x0000_s1028" type="#_x0000_t32" style="position:absolute;left:0;text-align:left;margin-left:136.2pt;margin-top:.9pt;width:195.75pt;height:0;z-index:251660288" o:connectortype="straight"/>
        </w:pict>
      </w:r>
    </w:p>
    <w:p w:rsidR="00596DAA" w:rsidRDefault="00596DAA" w:rsidP="00596DAA">
      <w:pPr>
        <w:pStyle w:val="NormalWeb"/>
        <w:shd w:val="clear" w:color="auto" w:fill="FFFFFF"/>
        <w:spacing w:before="0" w:beforeAutospacing="0" w:after="0" w:afterAutospacing="0" w:line="360" w:lineRule="auto"/>
        <w:ind w:firstLine="720"/>
        <w:jc w:val="both"/>
        <w:rPr>
          <w:bCs/>
          <w:sz w:val="26"/>
          <w:szCs w:val="26"/>
        </w:rPr>
      </w:pPr>
      <w:r w:rsidRPr="00596DAA">
        <w:rPr>
          <w:bCs/>
          <w:sz w:val="26"/>
          <w:szCs w:val="26"/>
        </w:rPr>
        <w:t>Thực hiện nhiệm vụ năm học 2016 -</w:t>
      </w:r>
      <w:r w:rsidR="002F36E9">
        <w:rPr>
          <w:bCs/>
          <w:sz w:val="26"/>
          <w:szCs w:val="26"/>
        </w:rPr>
        <w:t xml:space="preserve"> 2017</w:t>
      </w:r>
      <w:r w:rsidR="00883DF7">
        <w:rPr>
          <w:bCs/>
          <w:sz w:val="26"/>
          <w:szCs w:val="26"/>
        </w:rPr>
        <w:t>;</w:t>
      </w:r>
    </w:p>
    <w:p w:rsidR="00081C0E" w:rsidRDefault="00081C0E" w:rsidP="00596DAA">
      <w:pPr>
        <w:pStyle w:val="NormalWeb"/>
        <w:shd w:val="clear" w:color="auto" w:fill="FFFFFF"/>
        <w:spacing w:before="0" w:beforeAutospacing="0" w:after="0" w:afterAutospacing="0" w:line="360" w:lineRule="auto"/>
        <w:ind w:firstLine="720"/>
        <w:jc w:val="both"/>
        <w:rPr>
          <w:bCs/>
          <w:sz w:val="26"/>
          <w:szCs w:val="26"/>
        </w:rPr>
      </w:pPr>
      <w:r>
        <w:rPr>
          <w:bCs/>
          <w:sz w:val="26"/>
          <w:szCs w:val="26"/>
        </w:rPr>
        <w:t>Thực hiện Quyết định số 410/QĐ-BGD&amp;ĐT</w:t>
      </w:r>
      <w:r w:rsidR="006D783C">
        <w:rPr>
          <w:bCs/>
          <w:sz w:val="26"/>
          <w:szCs w:val="26"/>
        </w:rPr>
        <w:t xml:space="preserve"> ngày 04/02/2016 của Bộ trưởng Bộ Giáo dục và Đào tạo ban hành quyết định triển khai kế hoạch số 1501/QĐ-TTg</w:t>
      </w:r>
      <w:r w:rsidR="001530E6">
        <w:rPr>
          <w:bCs/>
          <w:sz w:val="26"/>
          <w:szCs w:val="26"/>
        </w:rPr>
        <w:t xml:space="preserve"> ngày 28/8/2015 của Thủ tướng Chính phủ phê duyệt đề án “Tăng cường giáo dục lý tưởng cách mạng, đạo đức lối sống cho thanh niên, thiếu niên và nhi đồng giai đoạn 2015 </w:t>
      </w:r>
      <w:r w:rsidR="005917A3">
        <w:rPr>
          <w:bCs/>
          <w:sz w:val="26"/>
          <w:szCs w:val="26"/>
        </w:rPr>
        <w:t>-</w:t>
      </w:r>
      <w:r w:rsidR="001530E6">
        <w:rPr>
          <w:bCs/>
          <w:sz w:val="26"/>
          <w:szCs w:val="26"/>
        </w:rPr>
        <w:t xml:space="preserve"> 2020</w:t>
      </w:r>
      <w:r w:rsidR="005917A3">
        <w:rPr>
          <w:bCs/>
          <w:sz w:val="26"/>
          <w:szCs w:val="26"/>
        </w:rPr>
        <w:t>” của ngành giáo dục.</w:t>
      </w:r>
    </w:p>
    <w:p w:rsidR="00596DAA" w:rsidRDefault="002C2E81" w:rsidP="00596DAA">
      <w:pPr>
        <w:pStyle w:val="NormalWeb"/>
        <w:shd w:val="clear" w:color="auto" w:fill="FFFFFF"/>
        <w:spacing w:before="0" w:beforeAutospacing="0" w:after="0" w:afterAutospacing="0" w:line="360" w:lineRule="auto"/>
        <w:ind w:firstLine="720"/>
        <w:jc w:val="both"/>
        <w:rPr>
          <w:b/>
          <w:bCs/>
          <w:sz w:val="26"/>
          <w:szCs w:val="26"/>
        </w:rPr>
      </w:pPr>
      <w:r>
        <w:rPr>
          <w:bCs/>
          <w:sz w:val="26"/>
          <w:szCs w:val="26"/>
        </w:rPr>
        <w:t xml:space="preserve">Căn cứ </w:t>
      </w:r>
      <w:r w:rsidR="00555DE6">
        <w:rPr>
          <w:bCs/>
          <w:sz w:val="26"/>
          <w:szCs w:val="26"/>
        </w:rPr>
        <w:t xml:space="preserve">tình hình thực tế </w:t>
      </w:r>
      <w:r w:rsidR="00155760">
        <w:rPr>
          <w:bCs/>
          <w:sz w:val="26"/>
          <w:szCs w:val="26"/>
        </w:rPr>
        <w:t xml:space="preserve">việc thực hiện nhiệm vụ giáo dục </w:t>
      </w:r>
      <w:r w:rsidR="0033640D">
        <w:rPr>
          <w:bCs/>
          <w:sz w:val="26"/>
          <w:szCs w:val="26"/>
        </w:rPr>
        <w:t xml:space="preserve">của </w:t>
      </w:r>
      <w:r w:rsidR="0027242D">
        <w:rPr>
          <w:bCs/>
          <w:sz w:val="26"/>
          <w:szCs w:val="26"/>
        </w:rPr>
        <w:t>N</w:t>
      </w:r>
      <w:r w:rsidR="0033640D">
        <w:rPr>
          <w:bCs/>
          <w:sz w:val="26"/>
          <w:szCs w:val="26"/>
        </w:rPr>
        <w:t xml:space="preserve">hà trường, Ban </w:t>
      </w:r>
      <w:r w:rsidR="0027242D">
        <w:rPr>
          <w:bCs/>
          <w:sz w:val="26"/>
          <w:szCs w:val="26"/>
        </w:rPr>
        <w:t>g</w:t>
      </w:r>
      <w:r w:rsidR="0033640D">
        <w:rPr>
          <w:bCs/>
          <w:sz w:val="26"/>
          <w:szCs w:val="26"/>
        </w:rPr>
        <w:t xml:space="preserve">iám hiệu tổ chức “Tuần sinh hoạt công dân </w:t>
      </w:r>
      <w:r w:rsidR="00A83726">
        <w:rPr>
          <w:bCs/>
          <w:sz w:val="26"/>
          <w:szCs w:val="26"/>
        </w:rPr>
        <w:t>-</w:t>
      </w:r>
      <w:r w:rsidR="0033640D">
        <w:rPr>
          <w:bCs/>
          <w:sz w:val="26"/>
          <w:szCs w:val="26"/>
        </w:rPr>
        <w:t xml:space="preserve"> HSSV” giữa khóa</w:t>
      </w:r>
      <w:r w:rsidR="0027242D">
        <w:rPr>
          <w:bCs/>
          <w:sz w:val="26"/>
          <w:szCs w:val="26"/>
        </w:rPr>
        <w:t>,</w:t>
      </w:r>
      <w:r w:rsidR="0033640D">
        <w:rPr>
          <w:bCs/>
          <w:sz w:val="26"/>
          <w:szCs w:val="26"/>
        </w:rPr>
        <w:t xml:space="preserve"> năm học 2016</w:t>
      </w:r>
      <w:r w:rsidR="00A83726">
        <w:rPr>
          <w:bCs/>
          <w:sz w:val="26"/>
          <w:szCs w:val="26"/>
        </w:rPr>
        <w:t xml:space="preserve"> -</w:t>
      </w:r>
      <w:r w:rsidR="0033640D">
        <w:rPr>
          <w:bCs/>
          <w:sz w:val="26"/>
          <w:szCs w:val="26"/>
        </w:rPr>
        <w:t xml:space="preserve"> 2017 đối với sinh viên cao đẳng khóa 6, 7 và </w:t>
      </w:r>
      <w:r w:rsidR="004040C4">
        <w:rPr>
          <w:bCs/>
          <w:sz w:val="26"/>
          <w:szCs w:val="26"/>
        </w:rPr>
        <w:t>học sinh Trung cấp chuyên nghiệp khóa 50</w:t>
      </w:r>
      <w:r w:rsidR="00A83726">
        <w:rPr>
          <w:bCs/>
          <w:sz w:val="26"/>
          <w:szCs w:val="26"/>
        </w:rPr>
        <w:t>.</w:t>
      </w:r>
    </w:p>
    <w:p w:rsidR="00596DAA" w:rsidRPr="00596DAA" w:rsidRDefault="00D25FBF" w:rsidP="00596DAA">
      <w:pPr>
        <w:pStyle w:val="NormalWeb"/>
        <w:shd w:val="clear" w:color="auto" w:fill="FFFFFF"/>
        <w:spacing w:before="0" w:beforeAutospacing="0" w:after="0" w:afterAutospacing="0" w:line="360" w:lineRule="auto"/>
        <w:ind w:firstLine="720"/>
        <w:jc w:val="both"/>
        <w:rPr>
          <w:b/>
          <w:bCs/>
          <w:sz w:val="26"/>
          <w:szCs w:val="26"/>
        </w:rPr>
      </w:pPr>
      <w:r w:rsidRPr="00B64DA3">
        <w:rPr>
          <w:b/>
          <w:bCs/>
          <w:sz w:val="26"/>
          <w:szCs w:val="26"/>
        </w:rPr>
        <w:t>I. MỤC ĐÍCH YÊU CẦU</w:t>
      </w:r>
    </w:p>
    <w:p w:rsidR="00D25FBF" w:rsidRPr="00B64DA3" w:rsidRDefault="00D25FBF" w:rsidP="007A238C">
      <w:pPr>
        <w:pStyle w:val="NormalWeb"/>
        <w:shd w:val="clear" w:color="auto" w:fill="FFFFFF"/>
        <w:spacing w:before="0" w:beforeAutospacing="0" w:after="0" w:afterAutospacing="0" w:line="360" w:lineRule="auto"/>
        <w:ind w:firstLine="720"/>
        <w:jc w:val="both"/>
        <w:rPr>
          <w:sz w:val="26"/>
          <w:szCs w:val="26"/>
        </w:rPr>
      </w:pPr>
      <w:r w:rsidRPr="00B64DA3">
        <w:rPr>
          <w:sz w:val="26"/>
          <w:szCs w:val="26"/>
        </w:rPr>
        <w:t>Tổ chức “Tuần sinh hoạt công dân - HSSV” nhằm tuyên truyền, phổ biến, học tập đường lối, chính sách của Đảng, pháp luật của Nhà nước, các quy chế, quy định về đào tạo, về công tác HSSV của Bộ GD&amp;ĐT và của Nhà trường, nhằm đạt được mục đích yêu cầu sau:</w:t>
      </w:r>
    </w:p>
    <w:p w:rsidR="00D25FBF" w:rsidRPr="00B64DA3" w:rsidRDefault="00D25FBF" w:rsidP="007A238C">
      <w:pPr>
        <w:pStyle w:val="NormalWeb"/>
        <w:shd w:val="clear" w:color="auto" w:fill="FFFFFF"/>
        <w:spacing w:before="0" w:beforeAutospacing="0" w:after="0" w:afterAutospacing="0" w:line="360" w:lineRule="auto"/>
        <w:ind w:firstLine="720"/>
        <w:jc w:val="both"/>
        <w:rPr>
          <w:sz w:val="26"/>
          <w:szCs w:val="26"/>
        </w:rPr>
      </w:pPr>
      <w:r w:rsidRPr="00B64DA3">
        <w:rPr>
          <w:sz w:val="26"/>
          <w:szCs w:val="26"/>
        </w:rPr>
        <w:t xml:space="preserve">1. Nâng cao nhận thức cho </w:t>
      </w:r>
      <w:r w:rsidR="00591657" w:rsidRPr="00B64DA3">
        <w:rPr>
          <w:sz w:val="26"/>
          <w:szCs w:val="26"/>
        </w:rPr>
        <w:t>HSSV</w:t>
      </w:r>
      <w:r w:rsidRPr="00B64DA3">
        <w:rPr>
          <w:sz w:val="26"/>
          <w:szCs w:val="26"/>
        </w:rPr>
        <w:t xml:space="preserve"> về đường lối, chủ trương của Đảng, chính sách, pháp luật của Nhà nước, nội quy, quy định của Nhà trường, nắm được tình hình kinh tế</w:t>
      </w:r>
      <w:r w:rsidR="009E73AC">
        <w:rPr>
          <w:sz w:val="26"/>
          <w:szCs w:val="26"/>
        </w:rPr>
        <w:t>,</w:t>
      </w:r>
      <w:r w:rsidRPr="00B64DA3">
        <w:rPr>
          <w:sz w:val="26"/>
          <w:szCs w:val="26"/>
        </w:rPr>
        <w:t xml:space="preserve"> chính trị, xã hội của đất nước, khu vực và quốc tế.</w:t>
      </w:r>
    </w:p>
    <w:p w:rsidR="00D25FBF" w:rsidRDefault="00D25FBF" w:rsidP="00D134BB">
      <w:pPr>
        <w:pStyle w:val="NormalWeb"/>
        <w:shd w:val="clear" w:color="auto" w:fill="FFFFFF"/>
        <w:spacing w:before="0" w:beforeAutospacing="0" w:after="0" w:afterAutospacing="0" w:line="360" w:lineRule="auto"/>
        <w:ind w:firstLine="720"/>
        <w:jc w:val="both"/>
        <w:rPr>
          <w:sz w:val="26"/>
          <w:szCs w:val="26"/>
        </w:rPr>
      </w:pPr>
      <w:r w:rsidRPr="00B64DA3">
        <w:rPr>
          <w:sz w:val="26"/>
          <w:szCs w:val="26"/>
        </w:rPr>
        <w:t xml:space="preserve">2. Giúp </w:t>
      </w:r>
      <w:r w:rsidR="00591657" w:rsidRPr="00B64DA3">
        <w:rPr>
          <w:sz w:val="26"/>
          <w:szCs w:val="26"/>
        </w:rPr>
        <w:t>HSSV</w:t>
      </w:r>
      <w:r w:rsidRPr="00B64DA3">
        <w:rPr>
          <w:sz w:val="26"/>
          <w:szCs w:val="26"/>
        </w:rPr>
        <w:t xml:space="preserve"> hiểu rõ hơn về quyền lợi, nghĩa vụ và ý thức trách nhiệm của công dân </w:t>
      </w:r>
      <w:r w:rsidR="008D7001">
        <w:rPr>
          <w:sz w:val="26"/>
          <w:szCs w:val="26"/>
        </w:rPr>
        <w:t>-</w:t>
      </w:r>
      <w:r w:rsidRPr="00B64DA3">
        <w:rPr>
          <w:sz w:val="26"/>
          <w:szCs w:val="26"/>
        </w:rPr>
        <w:t xml:space="preserve"> </w:t>
      </w:r>
      <w:r w:rsidR="00E57314" w:rsidRPr="00B64DA3">
        <w:rPr>
          <w:sz w:val="26"/>
          <w:szCs w:val="26"/>
        </w:rPr>
        <w:t>HSSV</w:t>
      </w:r>
      <w:r w:rsidR="000A0155">
        <w:rPr>
          <w:sz w:val="26"/>
          <w:szCs w:val="26"/>
        </w:rPr>
        <w:t xml:space="preserve"> thông qua việc tuyên truyền, phổ biến pháp luật, các quy chế, quy định về đào tạo</w:t>
      </w:r>
      <w:r w:rsidR="008D7001">
        <w:rPr>
          <w:sz w:val="26"/>
          <w:szCs w:val="26"/>
        </w:rPr>
        <w:t xml:space="preserve">, chế độ chính sách đối với HSSV; </w:t>
      </w:r>
      <w:r w:rsidRPr="00B64DA3">
        <w:rPr>
          <w:sz w:val="26"/>
          <w:szCs w:val="26"/>
        </w:rPr>
        <w:t xml:space="preserve">nắm được nhiệm vụ của người học trước sự đòi hỏi đào tạo phải đáp ứng nhu cầu xã hội để tự giác phấn đấu học tập rèn luyện, khơi dậy niềm tự hào truyền thống </w:t>
      </w:r>
      <w:r w:rsidR="00E57314" w:rsidRPr="00B64DA3">
        <w:rPr>
          <w:sz w:val="26"/>
          <w:szCs w:val="26"/>
        </w:rPr>
        <w:t>50</w:t>
      </w:r>
      <w:r w:rsidRPr="00B64DA3">
        <w:rPr>
          <w:sz w:val="26"/>
          <w:szCs w:val="26"/>
        </w:rPr>
        <w:t xml:space="preserve"> năm đào tạo của nhà trường.</w:t>
      </w:r>
    </w:p>
    <w:p w:rsidR="00D25FBF" w:rsidRPr="00B64DA3" w:rsidRDefault="00D25FBF" w:rsidP="00E57314">
      <w:pPr>
        <w:pStyle w:val="NormalWeb"/>
        <w:shd w:val="clear" w:color="auto" w:fill="FFFFFF"/>
        <w:spacing w:before="0" w:beforeAutospacing="0" w:after="0" w:afterAutospacing="0" w:line="360" w:lineRule="auto"/>
        <w:ind w:firstLine="720"/>
        <w:jc w:val="both"/>
        <w:rPr>
          <w:sz w:val="26"/>
          <w:szCs w:val="26"/>
        </w:rPr>
      </w:pPr>
      <w:r w:rsidRPr="00B64DA3">
        <w:rPr>
          <w:b/>
          <w:bCs/>
          <w:sz w:val="26"/>
          <w:szCs w:val="26"/>
        </w:rPr>
        <w:t>II. ĐỐI TƯỢNG</w:t>
      </w:r>
    </w:p>
    <w:p w:rsidR="00D25FBF" w:rsidRPr="00B64DA3" w:rsidRDefault="00D25FBF" w:rsidP="00E57314">
      <w:pPr>
        <w:pStyle w:val="NormalWeb"/>
        <w:shd w:val="clear" w:color="auto" w:fill="FFFFFF"/>
        <w:spacing w:before="0" w:beforeAutospacing="0" w:after="0" w:afterAutospacing="0" w:line="360" w:lineRule="auto"/>
        <w:ind w:firstLine="720"/>
        <w:jc w:val="both"/>
        <w:rPr>
          <w:sz w:val="26"/>
          <w:szCs w:val="26"/>
        </w:rPr>
      </w:pPr>
      <w:proofErr w:type="gramStart"/>
      <w:r w:rsidRPr="00B64DA3">
        <w:rPr>
          <w:sz w:val="26"/>
          <w:szCs w:val="26"/>
        </w:rPr>
        <w:t xml:space="preserve">Toàn thể </w:t>
      </w:r>
      <w:r w:rsidR="00E57314" w:rsidRPr="00B64DA3">
        <w:rPr>
          <w:sz w:val="26"/>
          <w:szCs w:val="26"/>
        </w:rPr>
        <w:t xml:space="preserve">học sinh, </w:t>
      </w:r>
      <w:r w:rsidRPr="00B64DA3">
        <w:rPr>
          <w:sz w:val="26"/>
          <w:szCs w:val="26"/>
        </w:rPr>
        <w:t>sinh viên đang học tập và rèn luyện tại trường.</w:t>
      </w:r>
      <w:proofErr w:type="gramEnd"/>
    </w:p>
    <w:p w:rsidR="00D25FBF" w:rsidRPr="00B64DA3" w:rsidRDefault="00D25FBF" w:rsidP="00E57314">
      <w:pPr>
        <w:pStyle w:val="NormalWeb"/>
        <w:shd w:val="clear" w:color="auto" w:fill="FFFFFF"/>
        <w:spacing w:before="0" w:beforeAutospacing="0" w:after="0" w:afterAutospacing="0" w:line="360" w:lineRule="auto"/>
        <w:ind w:firstLine="720"/>
        <w:jc w:val="both"/>
        <w:rPr>
          <w:sz w:val="26"/>
          <w:szCs w:val="26"/>
        </w:rPr>
      </w:pPr>
      <w:r w:rsidRPr="00B64DA3">
        <w:rPr>
          <w:b/>
          <w:bCs/>
          <w:sz w:val="26"/>
          <w:szCs w:val="26"/>
        </w:rPr>
        <w:t>III. NỘI DUNG</w:t>
      </w:r>
    </w:p>
    <w:p w:rsidR="00AD0FAB" w:rsidRPr="00CE0004" w:rsidRDefault="00D25FBF" w:rsidP="00E57314">
      <w:pPr>
        <w:pStyle w:val="NormalWeb"/>
        <w:shd w:val="clear" w:color="auto" w:fill="FFFFFF"/>
        <w:spacing w:before="0" w:beforeAutospacing="0" w:after="0" w:afterAutospacing="0" w:line="360" w:lineRule="auto"/>
        <w:ind w:firstLine="720"/>
        <w:jc w:val="both"/>
        <w:rPr>
          <w:b/>
          <w:sz w:val="26"/>
          <w:szCs w:val="26"/>
        </w:rPr>
      </w:pPr>
      <w:r w:rsidRPr="00CE0004">
        <w:rPr>
          <w:b/>
          <w:sz w:val="26"/>
          <w:szCs w:val="26"/>
        </w:rPr>
        <w:t xml:space="preserve">1. </w:t>
      </w:r>
      <w:r w:rsidR="00AD0FAB" w:rsidRPr="00CE0004">
        <w:rPr>
          <w:b/>
          <w:sz w:val="26"/>
          <w:szCs w:val="26"/>
        </w:rPr>
        <w:t>Ban Giám hiệu (01 buổi)</w:t>
      </w:r>
    </w:p>
    <w:p w:rsidR="00D25FBF" w:rsidRPr="00AF1D33" w:rsidRDefault="00D25FBF" w:rsidP="00E57314">
      <w:pPr>
        <w:pStyle w:val="NormalWeb"/>
        <w:shd w:val="clear" w:color="auto" w:fill="FFFFFF"/>
        <w:spacing w:before="0" w:beforeAutospacing="0" w:after="0" w:afterAutospacing="0" w:line="360" w:lineRule="auto"/>
        <w:ind w:firstLine="720"/>
        <w:jc w:val="both"/>
        <w:rPr>
          <w:spacing w:val="-2"/>
          <w:sz w:val="26"/>
          <w:szCs w:val="26"/>
        </w:rPr>
      </w:pPr>
      <w:r w:rsidRPr="00AF1D33">
        <w:rPr>
          <w:spacing w:val="-2"/>
          <w:sz w:val="26"/>
          <w:szCs w:val="26"/>
        </w:rPr>
        <w:lastRenderedPageBreak/>
        <w:t xml:space="preserve">Tiếp tục đẩy mạnh việc học tập và làm </w:t>
      </w:r>
      <w:proofErr w:type="gramStart"/>
      <w:r w:rsidRPr="00AF1D33">
        <w:rPr>
          <w:spacing w:val="-2"/>
          <w:sz w:val="26"/>
          <w:szCs w:val="26"/>
        </w:rPr>
        <w:t>theo</w:t>
      </w:r>
      <w:proofErr w:type="gramEnd"/>
      <w:r w:rsidRPr="00AF1D33">
        <w:rPr>
          <w:spacing w:val="-2"/>
          <w:sz w:val="26"/>
          <w:szCs w:val="26"/>
        </w:rPr>
        <w:t xml:space="preserve"> tấm gương đạo đức Hồ Chí Minh; thực hiện chủ đề của năm học 2016 - 2017: “Học tập</w:t>
      </w:r>
      <w:r w:rsidR="00457B65">
        <w:rPr>
          <w:spacing w:val="-2"/>
          <w:sz w:val="26"/>
          <w:szCs w:val="26"/>
        </w:rPr>
        <w:t xml:space="preserve"> và làm theo tư tưởng,</w:t>
      </w:r>
      <w:r w:rsidRPr="00AF1D33">
        <w:rPr>
          <w:spacing w:val="-2"/>
          <w:sz w:val="26"/>
          <w:szCs w:val="26"/>
        </w:rPr>
        <w:t xml:space="preserve"> đạo đức </w:t>
      </w:r>
      <w:r w:rsidR="00457B65">
        <w:rPr>
          <w:spacing w:val="-2"/>
          <w:sz w:val="26"/>
          <w:szCs w:val="26"/>
        </w:rPr>
        <w:t xml:space="preserve">và phong cách Chủ tịch </w:t>
      </w:r>
      <w:r w:rsidRPr="00AF1D33">
        <w:rPr>
          <w:spacing w:val="-2"/>
          <w:sz w:val="26"/>
          <w:szCs w:val="26"/>
        </w:rPr>
        <w:t>Hồ Chí Minh về nêu cao tinh thần trách nhiệm, phong cách gương mẫu, nói đi đôi với làm”.</w:t>
      </w:r>
    </w:p>
    <w:p w:rsidR="00D25FBF" w:rsidRPr="00B64DA3" w:rsidRDefault="00275187" w:rsidP="000C226C">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w:t>
      </w:r>
      <w:r w:rsidR="00D25FBF" w:rsidRPr="00B64DA3">
        <w:rPr>
          <w:sz w:val="26"/>
          <w:szCs w:val="26"/>
        </w:rPr>
        <w:t>Triển khai các nội dung về giáo dục đạo đức, lối sống, lý tưởng cách mạng, tinh thần yêu nước, lòng tự hào về lịch sử, truyền thống dân tộc, giáo dục thông qua những tấm gương điển hình Anh hùng Liệt sỹ, Anh hùng lực lượng vũ trang, người tốt, việc tốt, tấm gương trong Nhà trường.</w:t>
      </w:r>
    </w:p>
    <w:p w:rsidR="00D25FBF" w:rsidRDefault="00F55874" w:rsidP="000C226C">
      <w:pPr>
        <w:pStyle w:val="NormalWeb"/>
        <w:shd w:val="clear" w:color="auto" w:fill="FFFFFF"/>
        <w:spacing w:before="0" w:beforeAutospacing="0" w:after="0" w:afterAutospacing="0" w:line="360" w:lineRule="auto"/>
        <w:ind w:firstLine="720"/>
        <w:jc w:val="both"/>
        <w:rPr>
          <w:sz w:val="26"/>
          <w:szCs w:val="26"/>
        </w:rPr>
      </w:pPr>
      <w:r>
        <w:rPr>
          <w:sz w:val="26"/>
          <w:szCs w:val="26"/>
        </w:rPr>
        <w:t>-</w:t>
      </w:r>
      <w:r w:rsidR="00D25FBF" w:rsidRPr="00B64DA3">
        <w:rPr>
          <w:sz w:val="26"/>
          <w:szCs w:val="26"/>
        </w:rPr>
        <w:t xml:space="preserve"> </w:t>
      </w:r>
      <w:r>
        <w:rPr>
          <w:sz w:val="26"/>
          <w:szCs w:val="26"/>
        </w:rPr>
        <w:t>Quán triệt học tập Chỉ thị số 42-CT/TW ngày 24/03/</w:t>
      </w:r>
      <w:r w:rsidR="00E418B9">
        <w:rPr>
          <w:sz w:val="26"/>
          <w:szCs w:val="26"/>
        </w:rPr>
        <w:t>2015 của ban Bí thư Trung ương Đảng về tăng cường sự lãnh đạo của Đảng đối với công tác giáo dục lý tưởng cách mạng, đạo đức lối sống văn hóa cho thế hệ trẻ giai đoạn 2015 - 2030; Quán triệt phương hướng của đảng bộ cơ sở …</w:t>
      </w:r>
    </w:p>
    <w:p w:rsidR="00275804" w:rsidRDefault="007C0DAE" w:rsidP="000C226C">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Tuyên truyền nội dung về chủ quyền biển, đảo và chiến lược biển của Việt Nam, tuần lễ </w:t>
      </w:r>
      <w:r w:rsidR="008A53C1">
        <w:rPr>
          <w:sz w:val="26"/>
          <w:szCs w:val="26"/>
        </w:rPr>
        <w:t xml:space="preserve">biển và hải đảo, ngày Đại dương thế giới. </w:t>
      </w:r>
      <w:proofErr w:type="gramStart"/>
      <w:r w:rsidR="008A53C1">
        <w:rPr>
          <w:sz w:val="26"/>
          <w:szCs w:val="26"/>
        </w:rPr>
        <w:t>Hình thức và phương thức đấu tranh giữ vững chủ quyền biển, đảo Việt Nam.</w:t>
      </w:r>
      <w:proofErr w:type="gramEnd"/>
    </w:p>
    <w:p w:rsidR="008A53C1" w:rsidRDefault="008A53C1" w:rsidP="000C226C">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Một số nội dung </w:t>
      </w:r>
      <w:r w:rsidR="00043A5C">
        <w:rPr>
          <w:sz w:val="26"/>
          <w:szCs w:val="26"/>
        </w:rPr>
        <w:t xml:space="preserve">công tác trọng tâm của nhà trường năm học 2016 </w:t>
      </w:r>
      <w:r w:rsidR="00F82390">
        <w:rPr>
          <w:sz w:val="26"/>
          <w:szCs w:val="26"/>
        </w:rPr>
        <w:t>-</w:t>
      </w:r>
      <w:r w:rsidR="00043A5C">
        <w:rPr>
          <w:sz w:val="26"/>
          <w:szCs w:val="26"/>
        </w:rPr>
        <w:t xml:space="preserve"> 2017</w:t>
      </w:r>
      <w:r w:rsidR="00F82390">
        <w:rPr>
          <w:sz w:val="26"/>
          <w:szCs w:val="26"/>
        </w:rPr>
        <w:t>,</w:t>
      </w:r>
    </w:p>
    <w:p w:rsidR="00F82390" w:rsidRPr="00B64DA3" w:rsidRDefault="00F82390" w:rsidP="000C226C">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Thảo luận, giải đáp các thắc mắc </w:t>
      </w:r>
      <w:r w:rsidR="00F40C1F">
        <w:rPr>
          <w:sz w:val="26"/>
          <w:szCs w:val="26"/>
        </w:rPr>
        <w:t>với HSSV.</w:t>
      </w:r>
    </w:p>
    <w:p w:rsidR="004762F0" w:rsidRPr="004762F0" w:rsidRDefault="004762F0" w:rsidP="002A577E">
      <w:pPr>
        <w:pStyle w:val="NormalWeb"/>
        <w:shd w:val="clear" w:color="auto" w:fill="FFFFFF"/>
        <w:spacing w:before="0" w:beforeAutospacing="0" w:after="0" w:afterAutospacing="0" w:line="360" w:lineRule="auto"/>
        <w:ind w:firstLine="720"/>
        <w:jc w:val="both"/>
        <w:rPr>
          <w:b/>
          <w:sz w:val="26"/>
          <w:szCs w:val="26"/>
        </w:rPr>
      </w:pPr>
      <w:r w:rsidRPr="004762F0">
        <w:rPr>
          <w:b/>
          <w:sz w:val="26"/>
          <w:szCs w:val="26"/>
        </w:rPr>
        <w:t>2. Phòng Công tác Học sinh - sinh viên (01 buổi)</w:t>
      </w:r>
    </w:p>
    <w:p w:rsidR="00D0242E" w:rsidRDefault="007F7906" w:rsidP="002A577E">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w:t>
      </w:r>
      <w:r w:rsidR="00D0242E">
        <w:rPr>
          <w:sz w:val="26"/>
          <w:szCs w:val="26"/>
        </w:rPr>
        <w:t>Phổ biến các nội quy, quy chế về công tác HSSV của Bộ Giáo dục và Đào tạo</w:t>
      </w:r>
      <w:r w:rsidR="008B6C17">
        <w:rPr>
          <w:sz w:val="26"/>
          <w:szCs w:val="26"/>
        </w:rPr>
        <w:t>, các nội quy do nhà trường quy định; Quy chế đánh giá kết quả rèn luyện, quy chế công tác HSSV nội trú</w:t>
      </w:r>
      <w:r w:rsidR="00975203">
        <w:rPr>
          <w:sz w:val="26"/>
          <w:szCs w:val="26"/>
        </w:rPr>
        <w:t xml:space="preserve">, ngoại trú; Thông tin về chế độ chính sách, thông tin về tín dụng; Nội dung </w:t>
      </w:r>
      <w:r w:rsidR="00247F82">
        <w:rPr>
          <w:sz w:val="26"/>
          <w:szCs w:val="26"/>
        </w:rPr>
        <w:t>giáo dục pháp luật, giáo dục giới tính, phòng chống ma túy, tệ nạn mại dâm; Phòng chống HIV/AIDS; Phòng, chống tội phạm và các tệ nạn xã hội; Phòng chống tác hại của trò chơi trực tuyến có nội dung bạo lực và không lành mạnh; Giáo dục an toàn giao thông</w:t>
      </w:r>
      <w:r w:rsidR="00303067">
        <w:rPr>
          <w:sz w:val="26"/>
          <w:szCs w:val="26"/>
        </w:rPr>
        <w:t>; Công tác đảm bảo an ninh trật tự trường học.</w:t>
      </w:r>
    </w:p>
    <w:p w:rsidR="00CF60E4" w:rsidRDefault="00EE26EA" w:rsidP="002A577E">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w:t>
      </w:r>
      <w:r w:rsidR="00CF60E4">
        <w:rPr>
          <w:sz w:val="26"/>
          <w:szCs w:val="26"/>
        </w:rPr>
        <w:t xml:space="preserve">Công tác giáo dục thể chất, các hoạt động văn hóa, văn nghệ, thể thao. </w:t>
      </w:r>
      <w:proofErr w:type="gramStart"/>
      <w:r w:rsidR="00CF60E4">
        <w:rPr>
          <w:sz w:val="26"/>
          <w:szCs w:val="26"/>
        </w:rPr>
        <w:t>Chương trình công tác Đoàn, Hội và phong trào Thanh niên trường học năm học 2016 - 2017.</w:t>
      </w:r>
      <w:proofErr w:type="gramEnd"/>
    </w:p>
    <w:p w:rsidR="0035573C" w:rsidRDefault="00EE26EA" w:rsidP="002A577E">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w:t>
      </w:r>
      <w:r w:rsidR="0035573C" w:rsidRPr="00B64DA3">
        <w:rPr>
          <w:sz w:val="26"/>
          <w:szCs w:val="26"/>
        </w:rPr>
        <w:t>Phổ biến các văn bản quy định nội bộ của Nhà trường liên quan đến sinh viên.</w:t>
      </w:r>
    </w:p>
    <w:p w:rsidR="00023CD8" w:rsidRDefault="00EE26EA" w:rsidP="002A577E">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 </w:t>
      </w:r>
      <w:r w:rsidR="00023CD8">
        <w:rPr>
          <w:sz w:val="26"/>
          <w:szCs w:val="26"/>
        </w:rPr>
        <w:t>Thảo luận, giải đáp thắc mắc với HSSV.</w:t>
      </w:r>
    </w:p>
    <w:p w:rsidR="00023CD8" w:rsidRDefault="00023CD8" w:rsidP="002A577E">
      <w:pPr>
        <w:pStyle w:val="NormalWeb"/>
        <w:shd w:val="clear" w:color="auto" w:fill="FFFFFF"/>
        <w:spacing w:before="0" w:beforeAutospacing="0" w:after="0" w:afterAutospacing="0" w:line="360" w:lineRule="auto"/>
        <w:ind w:firstLine="720"/>
        <w:jc w:val="both"/>
        <w:rPr>
          <w:b/>
          <w:sz w:val="26"/>
          <w:szCs w:val="26"/>
        </w:rPr>
      </w:pPr>
      <w:r w:rsidRPr="00023CD8">
        <w:rPr>
          <w:b/>
          <w:sz w:val="26"/>
          <w:szCs w:val="26"/>
        </w:rPr>
        <w:t>3. Phòng Đào tạo (01 buổi)</w:t>
      </w:r>
    </w:p>
    <w:p w:rsidR="00023CD8" w:rsidRDefault="00C65AAD" w:rsidP="002A577E">
      <w:pPr>
        <w:pStyle w:val="NormalWeb"/>
        <w:shd w:val="clear" w:color="auto" w:fill="FFFFFF"/>
        <w:spacing w:before="0" w:beforeAutospacing="0" w:after="0" w:afterAutospacing="0" w:line="360" w:lineRule="auto"/>
        <w:ind w:firstLine="720"/>
        <w:jc w:val="both"/>
        <w:rPr>
          <w:sz w:val="26"/>
          <w:szCs w:val="26"/>
        </w:rPr>
      </w:pPr>
      <w:r>
        <w:rPr>
          <w:sz w:val="26"/>
          <w:szCs w:val="26"/>
        </w:rPr>
        <w:t>Chiến lược phát triển đào tạo giai đoạn 2011 - 2020,</w:t>
      </w:r>
    </w:p>
    <w:p w:rsidR="00C65AAD" w:rsidRDefault="00C65AAD" w:rsidP="002A577E">
      <w:pPr>
        <w:pStyle w:val="NormalWeb"/>
        <w:shd w:val="clear" w:color="auto" w:fill="FFFFFF"/>
        <w:spacing w:before="0" w:beforeAutospacing="0" w:after="0" w:afterAutospacing="0" w:line="360" w:lineRule="auto"/>
        <w:ind w:firstLine="720"/>
        <w:jc w:val="both"/>
        <w:rPr>
          <w:sz w:val="26"/>
          <w:szCs w:val="26"/>
        </w:rPr>
      </w:pPr>
      <w:r>
        <w:rPr>
          <w:sz w:val="26"/>
          <w:szCs w:val="26"/>
        </w:rPr>
        <w:t xml:space="preserve">Các quy chế về đào tạo, giới thiệu những nội dung liên quan đến người học đề cập trong luật giáo dục năm 2005 và luật sửa đổi, bổ sung một số điều của luật giáo dục năm </w:t>
      </w:r>
      <w:r>
        <w:rPr>
          <w:sz w:val="26"/>
          <w:szCs w:val="26"/>
        </w:rPr>
        <w:lastRenderedPageBreak/>
        <w:t>2009; luật giáo dục đại học, luật giáo dục nghề nghiệp, các nội dung, yêu cầu trong đào tạo theo tín chỉ và học tập đáp ứng nhu cầu xã hội</w:t>
      </w:r>
      <w:r w:rsidR="00C7736C">
        <w:rPr>
          <w:sz w:val="26"/>
          <w:szCs w:val="26"/>
        </w:rPr>
        <w:t>; các quy chế, quy định về đào tạo.</w:t>
      </w:r>
    </w:p>
    <w:p w:rsidR="007F7906" w:rsidRDefault="007F7906" w:rsidP="007F7906">
      <w:pPr>
        <w:pStyle w:val="NormalWeb"/>
        <w:shd w:val="clear" w:color="auto" w:fill="FFFFFF"/>
        <w:spacing w:before="0" w:beforeAutospacing="0" w:after="0" w:afterAutospacing="0" w:line="360" w:lineRule="auto"/>
        <w:ind w:firstLine="720"/>
        <w:jc w:val="both"/>
        <w:rPr>
          <w:sz w:val="26"/>
          <w:szCs w:val="26"/>
        </w:rPr>
      </w:pPr>
      <w:r w:rsidRPr="00B64DA3">
        <w:rPr>
          <w:sz w:val="26"/>
          <w:szCs w:val="26"/>
        </w:rPr>
        <w:t>- Giáo dục chuẩn mực đạo đức nghề nghiệp và đạo đức công vụ cho HSSV phù hợp ngành nghề đào tạo và gắn với trách nhiệm của HSSV trong giai đoạn hiện nay.</w:t>
      </w:r>
    </w:p>
    <w:p w:rsidR="0007422B" w:rsidRDefault="0007422B" w:rsidP="002A577E">
      <w:pPr>
        <w:pStyle w:val="NormalWeb"/>
        <w:shd w:val="clear" w:color="auto" w:fill="FFFFFF"/>
        <w:spacing w:before="0" w:beforeAutospacing="0" w:after="0" w:afterAutospacing="0" w:line="360" w:lineRule="auto"/>
        <w:ind w:firstLine="720"/>
        <w:jc w:val="both"/>
        <w:rPr>
          <w:sz w:val="26"/>
          <w:szCs w:val="26"/>
        </w:rPr>
      </w:pPr>
      <w:proofErr w:type="gramStart"/>
      <w:r>
        <w:rPr>
          <w:sz w:val="26"/>
          <w:szCs w:val="26"/>
        </w:rPr>
        <w:t>Thảo luận, giải đáp thắc mắc với HSSV.</w:t>
      </w:r>
      <w:proofErr w:type="gramEnd"/>
    </w:p>
    <w:p w:rsidR="00D25FBF" w:rsidRPr="00B64DA3" w:rsidRDefault="00D25FBF" w:rsidP="0035573C">
      <w:pPr>
        <w:pStyle w:val="NormalWeb"/>
        <w:shd w:val="clear" w:color="auto" w:fill="FFFFFF"/>
        <w:spacing w:before="0" w:beforeAutospacing="0" w:after="0" w:afterAutospacing="0" w:line="360" w:lineRule="auto"/>
        <w:ind w:firstLine="720"/>
        <w:jc w:val="both"/>
        <w:rPr>
          <w:sz w:val="26"/>
          <w:szCs w:val="26"/>
        </w:rPr>
      </w:pPr>
      <w:r w:rsidRPr="00B64DA3">
        <w:rPr>
          <w:b/>
          <w:bCs/>
          <w:sz w:val="26"/>
          <w:szCs w:val="26"/>
        </w:rPr>
        <w:t>IV. TỔ CHỨC THỰC HIỆN</w:t>
      </w:r>
    </w:p>
    <w:p w:rsidR="00D25FBF" w:rsidRPr="00B64DA3" w:rsidRDefault="00D25FBF" w:rsidP="007D7064">
      <w:pPr>
        <w:pStyle w:val="NormalWeb"/>
        <w:shd w:val="clear" w:color="auto" w:fill="FFFFFF"/>
        <w:spacing w:before="0" w:beforeAutospacing="0" w:after="0" w:afterAutospacing="0" w:line="360" w:lineRule="auto"/>
        <w:ind w:firstLine="720"/>
        <w:jc w:val="both"/>
        <w:rPr>
          <w:sz w:val="26"/>
          <w:szCs w:val="26"/>
        </w:rPr>
      </w:pPr>
      <w:r w:rsidRPr="00B64DA3">
        <w:rPr>
          <w:sz w:val="26"/>
          <w:szCs w:val="26"/>
        </w:rPr>
        <w:t xml:space="preserve">1. </w:t>
      </w:r>
      <w:r w:rsidR="009F3056">
        <w:rPr>
          <w:sz w:val="26"/>
          <w:szCs w:val="26"/>
        </w:rPr>
        <w:t>HSSV</w:t>
      </w:r>
      <w:r w:rsidRPr="00B64DA3">
        <w:rPr>
          <w:sz w:val="26"/>
          <w:szCs w:val="26"/>
        </w:rPr>
        <w:t xml:space="preserve"> cần nhận thức đầy đủ về mục đích, yêu cầu của “Tuần sinh hoạt công dân - HSSV” dành cho </w:t>
      </w:r>
      <w:r w:rsidR="00EE26EA">
        <w:rPr>
          <w:sz w:val="26"/>
          <w:szCs w:val="26"/>
        </w:rPr>
        <w:t>HSSV</w:t>
      </w:r>
      <w:r w:rsidRPr="00B64DA3">
        <w:rPr>
          <w:sz w:val="26"/>
          <w:szCs w:val="26"/>
        </w:rPr>
        <w:t xml:space="preserve"> đang học tập và rèn luyện tại Trường để thực hiện nghiêm túc, qua đó nâng cao nhận thức về mọi mặt cho </w:t>
      </w:r>
      <w:r w:rsidR="009F3056">
        <w:rPr>
          <w:sz w:val="26"/>
          <w:szCs w:val="26"/>
        </w:rPr>
        <w:t>HSSV</w:t>
      </w:r>
      <w:r w:rsidRPr="00B64DA3">
        <w:rPr>
          <w:sz w:val="26"/>
          <w:szCs w:val="26"/>
        </w:rPr>
        <w:t>, góp phần thực hiện mục tiêu giáo dục toàn diện.</w:t>
      </w:r>
    </w:p>
    <w:p w:rsidR="00D25FBF" w:rsidRPr="00B64DA3" w:rsidRDefault="00D25FBF" w:rsidP="00007153">
      <w:pPr>
        <w:pStyle w:val="NormalWeb"/>
        <w:shd w:val="clear" w:color="auto" w:fill="FFFFFF"/>
        <w:spacing w:before="0" w:beforeAutospacing="0" w:after="0" w:afterAutospacing="0" w:line="360" w:lineRule="auto"/>
        <w:ind w:firstLine="720"/>
        <w:jc w:val="both"/>
        <w:rPr>
          <w:sz w:val="26"/>
          <w:szCs w:val="26"/>
        </w:rPr>
      </w:pPr>
      <w:r w:rsidRPr="00B64DA3">
        <w:rPr>
          <w:sz w:val="26"/>
          <w:szCs w:val="26"/>
        </w:rPr>
        <w:t xml:space="preserve">2. </w:t>
      </w:r>
      <w:r w:rsidR="009F3056">
        <w:rPr>
          <w:sz w:val="26"/>
          <w:szCs w:val="26"/>
        </w:rPr>
        <w:t>Giáo viên chủ nhiệm (CVHT) phổ biến kế hoạch học tập của nhà trường đến toàn</w:t>
      </w:r>
      <w:r w:rsidR="00493384">
        <w:rPr>
          <w:sz w:val="26"/>
          <w:szCs w:val="26"/>
        </w:rPr>
        <w:t xml:space="preserve"> thể HSSV để triển khai thực hiện.</w:t>
      </w:r>
    </w:p>
    <w:p w:rsidR="00AD0F70" w:rsidRDefault="00D25FBF" w:rsidP="00EE26EA">
      <w:pPr>
        <w:pStyle w:val="NormalWeb"/>
        <w:shd w:val="clear" w:color="auto" w:fill="FFFFFF"/>
        <w:spacing w:before="0" w:beforeAutospacing="0" w:after="0" w:afterAutospacing="0" w:line="360" w:lineRule="auto"/>
        <w:ind w:firstLine="720"/>
        <w:jc w:val="both"/>
        <w:rPr>
          <w:sz w:val="26"/>
          <w:szCs w:val="26"/>
        </w:rPr>
      </w:pPr>
      <w:proofErr w:type="gramStart"/>
      <w:r w:rsidRPr="00B64DA3">
        <w:rPr>
          <w:sz w:val="26"/>
          <w:szCs w:val="26"/>
        </w:rPr>
        <w:t xml:space="preserve">3. Phòng Công tác </w:t>
      </w:r>
      <w:r w:rsidR="00911C5C">
        <w:rPr>
          <w:sz w:val="26"/>
          <w:szCs w:val="26"/>
        </w:rPr>
        <w:t>Học sinh -</w:t>
      </w:r>
      <w:r w:rsidRPr="00B64DA3">
        <w:rPr>
          <w:sz w:val="26"/>
          <w:szCs w:val="26"/>
        </w:rPr>
        <w:t xml:space="preserve"> sinh viên chịu trách nhiệm tổ chức và chuẩn bị nội dung “Tuần sinh hoạt công dân - HSSV”</w:t>
      </w:r>
      <w:r w:rsidR="00EE26EA">
        <w:rPr>
          <w:sz w:val="26"/>
          <w:szCs w:val="26"/>
        </w:rPr>
        <w:t>; T</w:t>
      </w:r>
      <w:r w:rsidR="00911C5C">
        <w:rPr>
          <w:sz w:val="26"/>
          <w:szCs w:val="26"/>
        </w:rPr>
        <w:t xml:space="preserve">hực hiện việc </w:t>
      </w:r>
      <w:r w:rsidR="00007153">
        <w:rPr>
          <w:sz w:val="26"/>
          <w:szCs w:val="26"/>
        </w:rPr>
        <w:t>điểm danh sĩ số HSSV</w:t>
      </w:r>
      <w:r w:rsidR="00007153" w:rsidRPr="00B64DA3">
        <w:rPr>
          <w:sz w:val="26"/>
          <w:szCs w:val="26"/>
        </w:rPr>
        <w:t xml:space="preserve"> tham gia “</w:t>
      </w:r>
      <w:r w:rsidR="00007153">
        <w:rPr>
          <w:sz w:val="26"/>
          <w:szCs w:val="26"/>
        </w:rPr>
        <w:t>Tuần sinh hoạt công dân</w:t>
      </w:r>
      <w:r w:rsidR="00275187">
        <w:rPr>
          <w:sz w:val="26"/>
          <w:szCs w:val="26"/>
        </w:rPr>
        <w:t xml:space="preserve"> </w:t>
      </w:r>
      <w:r w:rsidR="00355B38">
        <w:rPr>
          <w:sz w:val="26"/>
          <w:szCs w:val="26"/>
        </w:rPr>
        <w:t>- HSSV”.</w:t>
      </w:r>
      <w:proofErr w:type="gramEnd"/>
    </w:p>
    <w:p w:rsidR="002D022E" w:rsidRDefault="002D022E" w:rsidP="00EE26EA">
      <w:pPr>
        <w:pStyle w:val="NormalWeb"/>
        <w:shd w:val="clear" w:color="auto" w:fill="FFFFFF"/>
        <w:spacing w:before="0" w:beforeAutospacing="0" w:after="0" w:afterAutospacing="0" w:line="360" w:lineRule="auto"/>
        <w:ind w:firstLine="720"/>
        <w:jc w:val="both"/>
        <w:rPr>
          <w:sz w:val="26"/>
          <w:szCs w:val="26"/>
        </w:rPr>
      </w:pPr>
      <w:r>
        <w:rPr>
          <w:sz w:val="26"/>
          <w:szCs w:val="26"/>
        </w:rPr>
        <w:t>4. Phòng Đào tạo sắp xếp lịch học cho các lớp HSSV.</w:t>
      </w:r>
    </w:p>
    <w:p w:rsidR="00D25FBF" w:rsidRDefault="002D022E" w:rsidP="007D7064">
      <w:pPr>
        <w:pStyle w:val="NormalWeb"/>
        <w:shd w:val="clear" w:color="auto" w:fill="FFFFFF"/>
        <w:spacing w:before="0" w:beforeAutospacing="0" w:after="0" w:afterAutospacing="0" w:line="360" w:lineRule="auto"/>
        <w:ind w:firstLine="720"/>
        <w:jc w:val="both"/>
        <w:rPr>
          <w:sz w:val="26"/>
          <w:szCs w:val="26"/>
        </w:rPr>
      </w:pPr>
      <w:r>
        <w:rPr>
          <w:sz w:val="26"/>
          <w:szCs w:val="26"/>
        </w:rPr>
        <w:t>5</w:t>
      </w:r>
      <w:r w:rsidR="00D25FBF" w:rsidRPr="00B64DA3">
        <w:rPr>
          <w:sz w:val="26"/>
          <w:szCs w:val="26"/>
        </w:rPr>
        <w:t xml:space="preserve">. </w:t>
      </w:r>
      <w:r w:rsidR="00AD0F70">
        <w:rPr>
          <w:sz w:val="26"/>
          <w:szCs w:val="26"/>
        </w:rPr>
        <w:t>Phòng Tổ chức hành chính quản trị</w:t>
      </w:r>
      <w:r w:rsidR="00D25FBF" w:rsidRPr="00B64DA3">
        <w:rPr>
          <w:sz w:val="26"/>
          <w:szCs w:val="26"/>
        </w:rPr>
        <w:t xml:space="preserve"> chuẩn bị ph</w:t>
      </w:r>
      <w:r w:rsidR="00AD0F70">
        <w:rPr>
          <w:sz w:val="26"/>
          <w:szCs w:val="26"/>
        </w:rPr>
        <w:t xml:space="preserve">òng học </w:t>
      </w:r>
      <w:proofErr w:type="gramStart"/>
      <w:r w:rsidR="00355B38">
        <w:rPr>
          <w:sz w:val="26"/>
          <w:szCs w:val="26"/>
        </w:rPr>
        <w:t>theo</w:t>
      </w:r>
      <w:proofErr w:type="gramEnd"/>
      <w:r w:rsidR="00355B38">
        <w:rPr>
          <w:sz w:val="26"/>
          <w:szCs w:val="26"/>
        </w:rPr>
        <w:t xml:space="preserve"> </w:t>
      </w:r>
      <w:r>
        <w:rPr>
          <w:sz w:val="26"/>
          <w:szCs w:val="26"/>
        </w:rPr>
        <w:t>lịch.</w:t>
      </w:r>
    </w:p>
    <w:p w:rsidR="001C3413" w:rsidRDefault="001C3413" w:rsidP="007D7064">
      <w:pPr>
        <w:pStyle w:val="NormalWeb"/>
        <w:shd w:val="clear" w:color="auto" w:fill="FFFFFF"/>
        <w:spacing w:before="0" w:beforeAutospacing="0" w:after="0" w:afterAutospacing="0" w:line="360" w:lineRule="auto"/>
        <w:ind w:firstLine="720"/>
        <w:jc w:val="both"/>
        <w:rPr>
          <w:sz w:val="26"/>
          <w:szCs w:val="26"/>
        </w:rPr>
      </w:pPr>
      <w:proofErr w:type="gramStart"/>
      <w:r>
        <w:rPr>
          <w:sz w:val="26"/>
          <w:szCs w:val="26"/>
        </w:rPr>
        <w:t>Trên đây là kế hoạch “Tuần sinh hoạt chính trị công dân - HSSV” giữa khóa.</w:t>
      </w:r>
      <w:proofErr w:type="gramEnd"/>
      <w:r>
        <w:rPr>
          <w:sz w:val="26"/>
          <w:szCs w:val="26"/>
        </w:rPr>
        <w:t xml:space="preserve"> Ban giám hiệu yêu cầu</w:t>
      </w:r>
      <w:r w:rsidR="005A0910">
        <w:rPr>
          <w:sz w:val="26"/>
          <w:szCs w:val="26"/>
        </w:rPr>
        <w:t xml:space="preserve"> giáo viên chủ nhiệm (CVHT) </w:t>
      </w:r>
      <w:r>
        <w:rPr>
          <w:sz w:val="26"/>
          <w:szCs w:val="26"/>
        </w:rPr>
        <w:t>các phòng, khoa, tổ bộ môn</w:t>
      </w:r>
      <w:r w:rsidR="005A0910">
        <w:rPr>
          <w:sz w:val="26"/>
          <w:szCs w:val="26"/>
        </w:rPr>
        <w:t xml:space="preserve"> và các lớp học sinh, sinh viên</w:t>
      </w:r>
      <w:r>
        <w:rPr>
          <w:sz w:val="26"/>
          <w:szCs w:val="26"/>
        </w:rPr>
        <w:t xml:space="preserve">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995363" w:rsidTr="008F22BE">
        <w:tc>
          <w:tcPr>
            <w:tcW w:w="4810" w:type="dxa"/>
          </w:tcPr>
          <w:p w:rsidR="00995363" w:rsidRPr="00775537" w:rsidRDefault="00E5373E" w:rsidP="008C5556">
            <w:pPr>
              <w:pStyle w:val="NormalWeb"/>
              <w:spacing w:before="0" w:beforeAutospacing="0" w:after="0" w:afterAutospacing="0"/>
              <w:jc w:val="both"/>
              <w:rPr>
                <w:b/>
                <w:i/>
                <w:sz w:val="22"/>
                <w:szCs w:val="22"/>
                <w:u w:val="single"/>
              </w:rPr>
            </w:pPr>
            <w:r w:rsidRPr="00775537">
              <w:rPr>
                <w:b/>
                <w:i/>
                <w:sz w:val="22"/>
                <w:szCs w:val="22"/>
                <w:u w:val="single"/>
              </w:rPr>
              <w:t>Nơi nhận:</w:t>
            </w:r>
          </w:p>
          <w:p w:rsidR="00E5373E" w:rsidRPr="008C5556" w:rsidRDefault="00E5373E" w:rsidP="008C5556">
            <w:pPr>
              <w:pStyle w:val="NormalWeb"/>
              <w:spacing w:before="0" w:beforeAutospacing="0" w:after="0" w:afterAutospacing="0"/>
              <w:jc w:val="both"/>
            </w:pPr>
            <w:r w:rsidRPr="008C5556">
              <w:t>- BGH (để báo cáo);</w:t>
            </w:r>
          </w:p>
          <w:p w:rsidR="00E5373E" w:rsidRPr="008C5556" w:rsidRDefault="00E5373E" w:rsidP="008C5556">
            <w:pPr>
              <w:pStyle w:val="NormalWeb"/>
              <w:spacing w:before="0" w:beforeAutospacing="0" w:after="0" w:afterAutospacing="0"/>
              <w:jc w:val="both"/>
            </w:pPr>
            <w:r w:rsidRPr="008C5556">
              <w:t>- Các phòng, khoa, tổ bộ môn</w:t>
            </w:r>
            <w:r w:rsidR="008C5556" w:rsidRPr="008C5556">
              <w:t>;</w:t>
            </w:r>
          </w:p>
          <w:p w:rsidR="00E5373E" w:rsidRDefault="00E5373E" w:rsidP="008C5556">
            <w:pPr>
              <w:pStyle w:val="NormalWeb"/>
              <w:spacing w:before="0" w:beforeAutospacing="0" w:after="0" w:afterAutospacing="0"/>
              <w:jc w:val="both"/>
              <w:rPr>
                <w:sz w:val="26"/>
                <w:szCs w:val="26"/>
              </w:rPr>
            </w:pPr>
            <w:r w:rsidRPr="008C5556">
              <w:t xml:space="preserve">- </w:t>
            </w:r>
            <w:r w:rsidR="008C5556" w:rsidRPr="008C5556">
              <w:t>Lưu VT.</w:t>
            </w:r>
          </w:p>
        </w:tc>
        <w:tc>
          <w:tcPr>
            <w:tcW w:w="4811" w:type="dxa"/>
          </w:tcPr>
          <w:p w:rsidR="00995363" w:rsidRPr="008C5556" w:rsidRDefault="008C5556" w:rsidP="008C5556">
            <w:pPr>
              <w:pStyle w:val="NormalWeb"/>
              <w:spacing w:before="0" w:beforeAutospacing="0" w:after="0" w:afterAutospacing="0"/>
              <w:jc w:val="center"/>
              <w:rPr>
                <w:b/>
                <w:sz w:val="26"/>
                <w:szCs w:val="26"/>
              </w:rPr>
            </w:pPr>
            <w:r w:rsidRPr="008C5556">
              <w:rPr>
                <w:b/>
                <w:sz w:val="26"/>
                <w:szCs w:val="26"/>
              </w:rPr>
              <w:t>KT. HIỆU TRƯỞNG</w:t>
            </w:r>
          </w:p>
          <w:p w:rsidR="008C5556" w:rsidRPr="008C5556" w:rsidRDefault="008C5556" w:rsidP="008C5556">
            <w:pPr>
              <w:pStyle w:val="NormalWeb"/>
              <w:spacing w:before="0" w:beforeAutospacing="0" w:after="0" w:afterAutospacing="0"/>
              <w:jc w:val="center"/>
              <w:rPr>
                <w:b/>
                <w:sz w:val="26"/>
                <w:szCs w:val="26"/>
              </w:rPr>
            </w:pPr>
            <w:r w:rsidRPr="008C5556">
              <w:rPr>
                <w:b/>
                <w:sz w:val="26"/>
                <w:szCs w:val="26"/>
              </w:rPr>
              <w:t>PHÓ HIỆU TRƯỞNG</w:t>
            </w:r>
          </w:p>
          <w:p w:rsidR="008C5556" w:rsidRPr="004C78C0" w:rsidRDefault="008C5556" w:rsidP="008C5556">
            <w:pPr>
              <w:pStyle w:val="NormalWeb"/>
              <w:spacing w:before="0" w:beforeAutospacing="0" w:after="0" w:afterAutospacing="0" w:line="360" w:lineRule="auto"/>
              <w:jc w:val="center"/>
              <w:rPr>
                <w:i/>
                <w:sz w:val="26"/>
                <w:szCs w:val="26"/>
              </w:rPr>
            </w:pPr>
          </w:p>
          <w:p w:rsidR="008C5556" w:rsidRPr="004C78C0" w:rsidRDefault="004C78C0" w:rsidP="008C5556">
            <w:pPr>
              <w:pStyle w:val="NormalWeb"/>
              <w:spacing w:before="0" w:beforeAutospacing="0" w:after="0" w:afterAutospacing="0" w:line="360" w:lineRule="auto"/>
              <w:jc w:val="center"/>
              <w:rPr>
                <w:i/>
                <w:sz w:val="26"/>
                <w:szCs w:val="26"/>
              </w:rPr>
            </w:pPr>
            <w:r w:rsidRPr="004C78C0">
              <w:rPr>
                <w:i/>
                <w:sz w:val="26"/>
                <w:szCs w:val="26"/>
              </w:rPr>
              <w:t>(Đã ký)</w:t>
            </w:r>
          </w:p>
          <w:p w:rsidR="008C5556" w:rsidRPr="008C5556" w:rsidRDefault="008C5556" w:rsidP="008C5556">
            <w:pPr>
              <w:pStyle w:val="NormalWeb"/>
              <w:spacing w:before="0" w:beforeAutospacing="0" w:after="0" w:afterAutospacing="0" w:line="360" w:lineRule="auto"/>
              <w:jc w:val="center"/>
              <w:rPr>
                <w:b/>
                <w:sz w:val="26"/>
                <w:szCs w:val="26"/>
              </w:rPr>
            </w:pPr>
          </w:p>
          <w:p w:rsidR="008C5556" w:rsidRPr="008C5556" w:rsidRDefault="008C5556" w:rsidP="008C5556">
            <w:pPr>
              <w:pStyle w:val="NormalWeb"/>
              <w:spacing w:before="0" w:beforeAutospacing="0" w:after="0" w:afterAutospacing="0" w:line="360" w:lineRule="auto"/>
              <w:jc w:val="center"/>
              <w:rPr>
                <w:b/>
                <w:sz w:val="26"/>
                <w:szCs w:val="26"/>
              </w:rPr>
            </w:pPr>
            <w:r w:rsidRPr="008C5556">
              <w:rPr>
                <w:b/>
                <w:sz w:val="26"/>
                <w:szCs w:val="26"/>
              </w:rPr>
              <w:t>Nguyễn Hiếu</w:t>
            </w:r>
          </w:p>
        </w:tc>
      </w:tr>
    </w:tbl>
    <w:p w:rsidR="00995363" w:rsidRPr="00B64DA3" w:rsidRDefault="00995363" w:rsidP="00995363">
      <w:pPr>
        <w:pStyle w:val="NormalWeb"/>
        <w:shd w:val="clear" w:color="auto" w:fill="FFFFFF"/>
        <w:spacing w:before="0" w:beforeAutospacing="0" w:after="0" w:afterAutospacing="0" w:line="360" w:lineRule="auto"/>
        <w:jc w:val="both"/>
        <w:rPr>
          <w:sz w:val="26"/>
          <w:szCs w:val="26"/>
        </w:rPr>
      </w:pPr>
    </w:p>
    <w:p w:rsidR="00FF70B4" w:rsidRPr="00B64DA3" w:rsidRDefault="00FF70B4" w:rsidP="007A238C">
      <w:pPr>
        <w:spacing w:after="0" w:line="360" w:lineRule="auto"/>
        <w:rPr>
          <w:rFonts w:ascii="Times New Roman" w:hAnsi="Times New Roman" w:cs="Times New Roman"/>
          <w:sz w:val="26"/>
          <w:szCs w:val="26"/>
        </w:rPr>
      </w:pPr>
    </w:p>
    <w:sectPr w:rsidR="00FF70B4" w:rsidRPr="00B64DA3" w:rsidSect="007C17D4">
      <w:pgSz w:w="12240" w:h="15840"/>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25FBF"/>
    <w:rsid w:val="0000168D"/>
    <w:rsid w:val="00007153"/>
    <w:rsid w:val="00022587"/>
    <w:rsid w:val="00023CD8"/>
    <w:rsid w:val="00043A5C"/>
    <w:rsid w:val="0007422B"/>
    <w:rsid w:val="00081C0E"/>
    <w:rsid w:val="0008570F"/>
    <w:rsid w:val="000A0155"/>
    <w:rsid w:val="000C226C"/>
    <w:rsid w:val="000F42AB"/>
    <w:rsid w:val="000F68E0"/>
    <w:rsid w:val="001530E6"/>
    <w:rsid w:val="00155760"/>
    <w:rsid w:val="001C3413"/>
    <w:rsid w:val="002235A1"/>
    <w:rsid w:val="00247F82"/>
    <w:rsid w:val="0027242D"/>
    <w:rsid w:val="00275187"/>
    <w:rsid w:val="00275804"/>
    <w:rsid w:val="002A577E"/>
    <w:rsid w:val="002C2E81"/>
    <w:rsid w:val="002D022E"/>
    <w:rsid w:val="002F36E9"/>
    <w:rsid w:val="00303067"/>
    <w:rsid w:val="0033370E"/>
    <w:rsid w:val="0033640D"/>
    <w:rsid w:val="0035573C"/>
    <w:rsid w:val="00355A9E"/>
    <w:rsid w:val="00355B38"/>
    <w:rsid w:val="00381E07"/>
    <w:rsid w:val="003E0C36"/>
    <w:rsid w:val="003E522B"/>
    <w:rsid w:val="004040C4"/>
    <w:rsid w:val="00457B65"/>
    <w:rsid w:val="004762F0"/>
    <w:rsid w:val="00490E36"/>
    <w:rsid w:val="00493384"/>
    <w:rsid w:val="004C78C0"/>
    <w:rsid w:val="00555DE6"/>
    <w:rsid w:val="00566CB8"/>
    <w:rsid w:val="00591657"/>
    <w:rsid w:val="005917A3"/>
    <w:rsid w:val="00596DAA"/>
    <w:rsid w:val="005A0910"/>
    <w:rsid w:val="005C4C34"/>
    <w:rsid w:val="00632F0A"/>
    <w:rsid w:val="006C416A"/>
    <w:rsid w:val="006C506F"/>
    <w:rsid w:val="006D783C"/>
    <w:rsid w:val="00763F63"/>
    <w:rsid w:val="00775537"/>
    <w:rsid w:val="007A238C"/>
    <w:rsid w:val="007C0DAE"/>
    <w:rsid w:val="007C17D4"/>
    <w:rsid w:val="007D7064"/>
    <w:rsid w:val="007F7906"/>
    <w:rsid w:val="00815B26"/>
    <w:rsid w:val="00883DF7"/>
    <w:rsid w:val="008A53C1"/>
    <w:rsid w:val="008B6C17"/>
    <w:rsid w:val="008C223F"/>
    <w:rsid w:val="008C5556"/>
    <w:rsid w:val="008D7001"/>
    <w:rsid w:val="008F22BE"/>
    <w:rsid w:val="00911C5C"/>
    <w:rsid w:val="00912E4E"/>
    <w:rsid w:val="009411F1"/>
    <w:rsid w:val="00975203"/>
    <w:rsid w:val="00981F36"/>
    <w:rsid w:val="00995363"/>
    <w:rsid w:val="009A2717"/>
    <w:rsid w:val="009E73AC"/>
    <w:rsid w:val="009F3056"/>
    <w:rsid w:val="00A50552"/>
    <w:rsid w:val="00A54234"/>
    <w:rsid w:val="00A80A9D"/>
    <w:rsid w:val="00A83726"/>
    <w:rsid w:val="00AD0F70"/>
    <w:rsid w:val="00AD0FAB"/>
    <w:rsid w:val="00AE1F37"/>
    <w:rsid w:val="00AF1D33"/>
    <w:rsid w:val="00B04D02"/>
    <w:rsid w:val="00B64DA3"/>
    <w:rsid w:val="00B94B60"/>
    <w:rsid w:val="00C01189"/>
    <w:rsid w:val="00C65AAD"/>
    <w:rsid w:val="00C7736C"/>
    <w:rsid w:val="00CE0004"/>
    <w:rsid w:val="00CF60E4"/>
    <w:rsid w:val="00D0242E"/>
    <w:rsid w:val="00D134BB"/>
    <w:rsid w:val="00D25FBF"/>
    <w:rsid w:val="00E418B9"/>
    <w:rsid w:val="00E5373E"/>
    <w:rsid w:val="00E57314"/>
    <w:rsid w:val="00E62078"/>
    <w:rsid w:val="00E74919"/>
    <w:rsid w:val="00EE26EA"/>
    <w:rsid w:val="00F40C1F"/>
    <w:rsid w:val="00F55874"/>
    <w:rsid w:val="00F82390"/>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F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01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3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dc:creator>
  <cp:keywords/>
  <dc:description/>
  <cp:lastModifiedBy>Gam</cp:lastModifiedBy>
  <cp:revision>20</cp:revision>
  <cp:lastPrinted>2016-08-05T04:48:00Z</cp:lastPrinted>
  <dcterms:created xsi:type="dcterms:W3CDTF">2016-08-03T06:59:00Z</dcterms:created>
  <dcterms:modified xsi:type="dcterms:W3CDTF">2016-08-16T02:42:00Z</dcterms:modified>
</cp:coreProperties>
</file>